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BE9" w:rsidP="00A45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праздничных агентств, осуществляющих свою деятельность на территории Уссурийского городского округа.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551"/>
        <w:gridCol w:w="3793"/>
      </w:tblGrid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793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</w:tr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«Персонаж»</w:t>
            </w:r>
          </w:p>
        </w:tc>
        <w:tc>
          <w:tcPr>
            <w:tcW w:w="2551" w:type="dxa"/>
          </w:tcPr>
          <w:p w:rsidR="00A45BE9" w:rsidRPr="00A45BE9" w:rsidRDefault="00A45BE9" w:rsidP="008F15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>, 84 (315 офис)</w:t>
            </w:r>
          </w:p>
        </w:tc>
        <w:tc>
          <w:tcPr>
            <w:tcW w:w="37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Организация праздников.</w:t>
            </w:r>
          </w:p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Выездная фото и видеосъемка</w:t>
            </w:r>
          </w:p>
        </w:tc>
      </w:tr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«Король Джулиан»</w:t>
            </w:r>
          </w:p>
        </w:tc>
        <w:tc>
          <w:tcPr>
            <w:tcW w:w="2551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>, 84 (385 офис на 3 этаже)</w:t>
            </w:r>
          </w:p>
        </w:tc>
        <w:tc>
          <w:tcPr>
            <w:tcW w:w="37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Оформление праздников, юбилеев.</w:t>
            </w:r>
          </w:p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Заказ салюта.</w:t>
            </w:r>
          </w:p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Организация праздников</w:t>
            </w:r>
          </w:p>
        </w:tc>
      </w:tr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«Кузя»</w:t>
            </w:r>
          </w:p>
        </w:tc>
        <w:tc>
          <w:tcPr>
            <w:tcW w:w="2551" w:type="dxa"/>
          </w:tcPr>
          <w:p w:rsidR="00A45BE9" w:rsidRPr="00A45BE9" w:rsidRDefault="008F15EA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Уссурийск, ул. Амурска, 57-а</w:t>
            </w:r>
          </w:p>
        </w:tc>
        <w:tc>
          <w:tcPr>
            <w:tcW w:w="3793" w:type="dxa"/>
          </w:tcPr>
          <w:p w:rsidR="00A45BE9" w:rsidRPr="008F15EA" w:rsidRDefault="008F15EA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 любой сложности:) День рождения, выпускной, дискотека, театрализованные постановки!</w:t>
            </w:r>
            <w:proofErr w:type="gram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 Сказочные персонажи,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аквагрим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бодиарт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, сладкая вата,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пиньята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, Шоу мыльных пузырей, Бумажное шоу, поролоновое шоу, шоу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crazy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battle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, шоу шаров, фотограф,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Dj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, тематические 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фотосессии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 xml:space="preserve"> (с лошадьми).</w:t>
            </w:r>
          </w:p>
        </w:tc>
      </w:tr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«По щучьему велению»</w:t>
            </w:r>
          </w:p>
        </w:tc>
        <w:tc>
          <w:tcPr>
            <w:tcW w:w="2551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>г. Уссурийск, ул. Советская, 84 (514 офис на 5 этаже</w:t>
            </w:r>
            <w:proofErr w:type="gramEnd"/>
          </w:p>
        </w:tc>
        <w:tc>
          <w:tcPr>
            <w:tcW w:w="37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Организация праздников</w:t>
            </w:r>
          </w:p>
        </w:tc>
      </w:tr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Агентство ТЕС</w:t>
            </w:r>
          </w:p>
        </w:tc>
        <w:tc>
          <w:tcPr>
            <w:tcW w:w="2551" w:type="dxa"/>
          </w:tcPr>
          <w:p w:rsidR="00A45BE9" w:rsidRPr="00A45BE9" w:rsidRDefault="00A45BE9" w:rsidP="008F15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5BE9">
              <w:rPr>
                <w:rFonts w:ascii="Times New Roman" w:eastAsia="Times New Roman" w:hAnsi="Times New Roman" w:cs="Times New Roman"/>
                <w:sz w:val="26"/>
                <w:szCs w:val="26"/>
              </w:rPr>
              <w:t>г. Уссурийск, ул. Пролетарская, 72 (102 кабинет, на 1 этаже</w:t>
            </w:r>
            <w:proofErr w:type="gramEnd"/>
          </w:p>
        </w:tc>
        <w:tc>
          <w:tcPr>
            <w:tcW w:w="37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Организация праздников</w:t>
            </w:r>
          </w:p>
        </w:tc>
      </w:tr>
      <w:tr w:rsidR="00A45BE9" w:rsidRPr="00A45BE9" w:rsidTr="008F15EA">
        <w:tc>
          <w:tcPr>
            <w:tcW w:w="534" w:type="dxa"/>
          </w:tcPr>
          <w:p w:rsidR="00A45BE9" w:rsidRPr="00A45BE9" w:rsidRDefault="00A45BE9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«Радуга праздника»</w:t>
            </w:r>
          </w:p>
        </w:tc>
        <w:tc>
          <w:tcPr>
            <w:tcW w:w="2551" w:type="dxa"/>
          </w:tcPr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Style w:val="company-data-field-value"/>
                <w:rFonts w:ascii="Times New Roman" w:hAnsi="Times New Roman" w:cs="Times New Roman"/>
                <w:sz w:val="26"/>
                <w:szCs w:val="26"/>
              </w:rPr>
              <w:t xml:space="preserve">г. Уссурийск, ул. Калинина, 43 </w:t>
            </w:r>
            <w:r w:rsidRPr="00A45BE9">
              <w:rPr>
                <w:rStyle w:val="company-address-acom"/>
                <w:rFonts w:ascii="Times New Roman" w:hAnsi="Times New Roman" w:cs="Times New Roman"/>
                <w:sz w:val="26"/>
                <w:szCs w:val="26"/>
              </w:rPr>
              <w:t>(На 1 этаже, вход со двора, ТЦ Империал)</w:t>
            </w:r>
          </w:p>
        </w:tc>
        <w:tc>
          <w:tcPr>
            <w:tcW w:w="3793" w:type="dxa"/>
          </w:tcPr>
          <w:p w:rsidR="00A45BE9" w:rsidRPr="00A45BE9" w:rsidRDefault="008F15EA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45BE9" w:rsidRPr="00A45BE9">
              <w:rPr>
                <w:rFonts w:ascii="Times New Roman" w:hAnsi="Times New Roman" w:cs="Times New Roman"/>
                <w:sz w:val="26"/>
                <w:szCs w:val="26"/>
              </w:rPr>
              <w:t>формление праздников.</w:t>
            </w:r>
          </w:p>
          <w:p w:rsidR="00A45BE9" w:rsidRPr="00A45BE9" w:rsidRDefault="00A45BE9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Организация праздников</w:t>
            </w:r>
            <w:r w:rsidR="008F15EA">
              <w:rPr>
                <w:rFonts w:ascii="Times New Roman" w:hAnsi="Times New Roman" w:cs="Times New Roman"/>
                <w:sz w:val="26"/>
                <w:szCs w:val="26"/>
              </w:rPr>
              <w:t>, юбилеев</w:t>
            </w:r>
          </w:p>
        </w:tc>
      </w:tr>
      <w:tr w:rsidR="008F15EA" w:rsidRPr="00A45BE9" w:rsidTr="008F15EA">
        <w:tc>
          <w:tcPr>
            <w:tcW w:w="534" w:type="dxa"/>
          </w:tcPr>
          <w:p w:rsidR="008F15EA" w:rsidRPr="00A45BE9" w:rsidRDefault="008F15EA" w:rsidP="00A45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8F15EA" w:rsidRPr="008F15EA" w:rsidRDefault="008F15EA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 w:rsidRPr="008F15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8F15EA" w:rsidRPr="008F15EA" w:rsidRDefault="008F15EA" w:rsidP="008F15EA">
            <w:pPr>
              <w:jc w:val="both"/>
              <w:rPr>
                <w:rStyle w:val="company-data-field-value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15EA">
              <w:rPr>
                <w:rStyle w:val="company-data-field-value"/>
                <w:rFonts w:ascii="Times New Roman" w:hAnsi="Times New Roman" w:cs="Times New Roman"/>
                <w:sz w:val="26"/>
                <w:szCs w:val="26"/>
              </w:rPr>
              <w:t xml:space="preserve">г. Уссурийск, ул. Володарского, 90 </w:t>
            </w:r>
            <w:r w:rsidRPr="008F15EA">
              <w:rPr>
                <w:rStyle w:val="company-address-acom"/>
                <w:rFonts w:ascii="Times New Roman" w:hAnsi="Times New Roman" w:cs="Times New Roman"/>
                <w:sz w:val="26"/>
                <w:szCs w:val="26"/>
              </w:rPr>
              <w:t>(1 кабинет, на 1 этаже</w:t>
            </w:r>
            <w:proofErr w:type="gramEnd"/>
          </w:p>
        </w:tc>
        <w:tc>
          <w:tcPr>
            <w:tcW w:w="3793" w:type="dxa"/>
          </w:tcPr>
          <w:p w:rsidR="008F15EA" w:rsidRDefault="008F15EA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формление 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юбилеев.</w:t>
            </w:r>
          </w:p>
          <w:p w:rsidR="008F15EA" w:rsidRPr="00A45BE9" w:rsidRDefault="008F15EA" w:rsidP="008F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BE9">
              <w:rPr>
                <w:rFonts w:ascii="Times New Roman" w:hAnsi="Times New Roman" w:cs="Times New Roman"/>
                <w:sz w:val="26"/>
                <w:szCs w:val="26"/>
              </w:rPr>
              <w:t>Выездная фото и видеосъемка</w:t>
            </w:r>
          </w:p>
        </w:tc>
      </w:tr>
    </w:tbl>
    <w:p w:rsidR="00A45BE9" w:rsidRPr="00A45BE9" w:rsidRDefault="00A45BE9" w:rsidP="00A45B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BE9" w:rsidRPr="00A4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BE9"/>
    <w:rsid w:val="008F15EA"/>
    <w:rsid w:val="00A4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data-field-value">
    <w:name w:val="company-data-field-value"/>
    <w:basedOn w:val="a0"/>
    <w:rsid w:val="00A45BE9"/>
  </w:style>
  <w:style w:type="character" w:customStyle="1" w:styleId="company-address-acom">
    <w:name w:val="company-address-acom"/>
    <w:basedOn w:val="a0"/>
    <w:rsid w:val="00A45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2018-07-02T07:16:00Z</dcterms:created>
  <dcterms:modified xsi:type="dcterms:W3CDTF">2018-07-02T07:34:00Z</dcterms:modified>
</cp:coreProperties>
</file>