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2C" w:rsidRPr="00565B64" w:rsidRDefault="003A112C" w:rsidP="003A112C">
      <w:pPr>
        <w:pStyle w:val="32"/>
        <w:shd w:val="clear" w:color="auto" w:fill="auto"/>
        <w:spacing w:after="0" w:line="276" w:lineRule="auto"/>
        <w:ind w:left="160"/>
      </w:pPr>
      <w:r w:rsidRPr="00565B64">
        <w:rPr>
          <w:color w:val="000000"/>
          <w:lang w:eastAsia="ru-RU" w:bidi="ru-RU"/>
        </w:rPr>
        <w:t>Меры социальной поддержки ветеранов, инвалидов и</w:t>
      </w:r>
      <w:r w:rsidRPr="00565B64">
        <w:t xml:space="preserve"> </w:t>
      </w:r>
      <w:r w:rsidRPr="00565B64">
        <w:rPr>
          <w:color w:val="000000"/>
          <w:lang w:eastAsia="ru-RU" w:bidi="ru-RU"/>
        </w:rPr>
        <w:t>пожилых людей</w:t>
      </w:r>
    </w:p>
    <w:p w:rsidR="003A112C" w:rsidRPr="00565B64" w:rsidRDefault="003A112C" w:rsidP="003A112C">
      <w:pPr>
        <w:pStyle w:val="32"/>
        <w:shd w:val="clear" w:color="auto" w:fill="auto"/>
        <w:spacing w:after="0" w:line="276" w:lineRule="auto"/>
        <w:jc w:val="center"/>
      </w:pPr>
    </w:p>
    <w:p w:rsidR="003A112C" w:rsidRPr="00565B64" w:rsidRDefault="003A112C" w:rsidP="003A112C">
      <w:pPr>
        <w:spacing w:line="276" w:lineRule="auto"/>
        <w:jc w:val="center"/>
        <w:rPr>
          <w:b/>
          <w:sz w:val="28"/>
          <w:szCs w:val="28"/>
        </w:rPr>
      </w:pPr>
      <w:r w:rsidRPr="00565B64">
        <w:rPr>
          <w:b/>
          <w:sz w:val="28"/>
          <w:szCs w:val="28"/>
        </w:rPr>
        <w:t xml:space="preserve">Вы - «Ветеран труда» </w:t>
      </w:r>
      <w:r w:rsidRPr="00565B64">
        <w:rPr>
          <w:b/>
          <w:sz w:val="28"/>
          <w:szCs w:val="28"/>
          <w:vertAlign w:val="superscript"/>
        </w:rPr>
        <w:t>* 1 2</w:t>
      </w:r>
    </w:p>
    <w:p w:rsidR="003A112C" w:rsidRPr="00565B64" w:rsidRDefault="003A112C" w:rsidP="003A112C">
      <w:pPr>
        <w:pStyle w:val="af4"/>
        <w:shd w:val="clear" w:color="auto" w:fill="auto"/>
        <w:spacing w:line="276" w:lineRule="auto"/>
        <w:rPr>
          <w:b/>
          <w:color w:val="000000"/>
          <w:lang w:eastAsia="ru-RU" w:bidi="ru-RU"/>
        </w:rPr>
      </w:pPr>
    </w:p>
    <w:p w:rsidR="003A112C" w:rsidRPr="00565B64" w:rsidRDefault="003A112C" w:rsidP="003A112C">
      <w:pPr>
        <w:pStyle w:val="af4"/>
        <w:shd w:val="clear" w:color="auto" w:fill="auto"/>
        <w:spacing w:line="276" w:lineRule="auto"/>
        <w:rPr>
          <w:color w:val="000000"/>
          <w:lang w:eastAsia="ru-RU" w:bidi="ru-RU"/>
        </w:rPr>
      </w:pPr>
    </w:p>
    <w:p w:rsidR="003A112C" w:rsidRPr="00565B64" w:rsidRDefault="003A112C" w:rsidP="003A112C">
      <w:pPr>
        <w:pStyle w:val="af4"/>
        <w:shd w:val="clear" w:color="auto" w:fill="auto"/>
        <w:spacing w:line="276" w:lineRule="auto"/>
      </w:pPr>
      <w:r w:rsidRPr="00565B64">
        <w:rPr>
          <w:color w:val="000000"/>
          <w:lang w:eastAsia="ru-RU" w:bidi="ru-RU"/>
        </w:rPr>
        <w:t>После достижения возраста 60 и 55 лет (соответственно мужчины и женщины) или установления</w:t>
      </w:r>
      <w:r w:rsidRPr="00565B64">
        <w:t xml:space="preserve"> </w:t>
      </w:r>
      <w:r w:rsidRPr="00565B64">
        <w:rPr>
          <w:color w:val="000000"/>
          <w:lang w:eastAsia="ru-RU" w:bidi="ru-RU"/>
        </w:rPr>
        <w:t>(назначения) страховой пенси</w:t>
      </w:r>
      <w:r w:rsidRPr="00565B64">
        <w:t>и ветеранам</w:t>
      </w:r>
      <w:r w:rsidRPr="00565B64">
        <w:br/>
        <w:t>труда предоставляются</w:t>
      </w:r>
    </w:p>
    <w:p w:rsidR="003A112C" w:rsidRPr="00565B64" w:rsidRDefault="003A112C" w:rsidP="003A112C">
      <w:pPr>
        <w:pStyle w:val="af4"/>
        <w:shd w:val="clear" w:color="auto" w:fill="auto"/>
        <w:spacing w:line="276" w:lineRule="auto"/>
      </w:pPr>
      <w:r w:rsidRPr="00565B64">
        <w:t>1.</w:t>
      </w:r>
      <w:r w:rsidRPr="00565B64">
        <w:rPr>
          <w:color w:val="000000"/>
          <w:lang w:eastAsia="ru-RU" w:bidi="ru-RU"/>
        </w:rPr>
        <w:tab/>
      </w:r>
      <w:proofErr w:type="gramStart"/>
      <w:r w:rsidRPr="00565B64">
        <w:rPr>
          <w:color w:val="000000"/>
          <w:lang w:eastAsia="ru-RU" w:bidi="ru-RU"/>
        </w:rPr>
        <w:t xml:space="preserve">Ежемесячная </w:t>
      </w:r>
      <w:r w:rsidRPr="00565B64">
        <w:rPr>
          <w:rStyle w:val="af5"/>
        </w:rPr>
        <w:t xml:space="preserve">Компенсация расходов </w:t>
      </w:r>
      <w:r w:rsidRPr="00565B64">
        <w:rPr>
          <w:color w:val="000000"/>
          <w:lang w:eastAsia="ru-RU" w:bidi="ru-RU"/>
        </w:rPr>
        <w:t>на оплату 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</w:t>
      </w:r>
      <w:r w:rsidRPr="00565B64">
        <w:rPr>
          <w:color w:val="000000"/>
          <w:lang w:bidi="ru-RU"/>
        </w:rPr>
        <w:t xml:space="preserve"> </w:t>
      </w:r>
      <w:r w:rsidRPr="00565B64">
        <w:rPr>
          <w:color w:val="000000"/>
          <w:lang w:eastAsia="ru-RU" w:bidi="ru-RU"/>
        </w:rPr>
        <w:t>доме, за холодную воду, горячую воду, электрическую энергию, потребляемые при содержании общего</w:t>
      </w:r>
      <w:r w:rsidRPr="00565B64">
        <w:rPr>
          <w:color w:val="000000"/>
          <w:lang w:eastAsia="ru-RU" w:bidi="ru-RU"/>
        </w:rPr>
        <w:br/>
        <w:t>имущества в многоквартирном доме, а также за отведение сточных вод в целях содержания общего имущества в многоквартирном доме;</w:t>
      </w:r>
      <w:proofErr w:type="gramEnd"/>
    </w:p>
    <w:p w:rsidR="003A112C" w:rsidRPr="00565B64" w:rsidRDefault="003A112C" w:rsidP="003A112C">
      <w:pPr>
        <w:pStyle w:val="24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565B64">
        <w:rPr>
          <w:color w:val="000000"/>
          <w:sz w:val="28"/>
          <w:szCs w:val="28"/>
          <w:lang w:eastAsia="ru-RU" w:bidi="ru-RU"/>
        </w:rPr>
        <w:t xml:space="preserve">взнос на капитальный ремонт общего имущества в многоквартирном доме, но </w:t>
      </w:r>
      <w:r w:rsidRPr="00565B64">
        <w:rPr>
          <w:rStyle w:val="25"/>
          <w:sz w:val="28"/>
          <w:szCs w:val="28"/>
        </w:rPr>
        <w:t xml:space="preserve">не более 50% </w:t>
      </w:r>
      <w:r w:rsidRPr="00565B64">
        <w:rPr>
          <w:color w:val="000000"/>
          <w:sz w:val="28"/>
          <w:szCs w:val="28"/>
          <w:lang w:eastAsia="ru-RU" w:bidi="ru-RU"/>
        </w:rPr>
        <w:t>указанного взноса, рассчитанный исходя из минимального размера</w:t>
      </w:r>
      <w:r w:rsidRPr="00565B64">
        <w:rPr>
          <w:color w:val="000000"/>
          <w:sz w:val="28"/>
          <w:szCs w:val="28"/>
          <w:lang w:eastAsia="ru-RU" w:bidi="ru-RU"/>
        </w:rPr>
        <w:br/>
        <w:t>взноса на капитальный ремонт на 1 м</w:t>
      </w:r>
      <w:proofErr w:type="gramStart"/>
      <w:r w:rsidRPr="00565B64">
        <w:rPr>
          <w:color w:val="000000"/>
          <w:sz w:val="28"/>
          <w:szCs w:val="28"/>
          <w:shd w:val="clear" w:color="auto" w:fill="80FFFF"/>
          <w:vertAlign w:val="superscript"/>
          <w:lang w:eastAsia="ru-RU" w:bidi="ru-RU"/>
        </w:rPr>
        <w:t>2</w:t>
      </w:r>
      <w:proofErr w:type="gramEnd"/>
      <w:r w:rsidRPr="00565B64">
        <w:rPr>
          <w:color w:val="000000"/>
          <w:sz w:val="28"/>
          <w:szCs w:val="28"/>
          <w:lang w:eastAsia="ru-RU" w:bidi="ru-RU"/>
        </w:rPr>
        <w:t xml:space="preserve"> общей площади жилого помещения в месяц, установленного постановлением Администрации Приморского края.</w:t>
      </w:r>
    </w:p>
    <w:p w:rsidR="003A112C" w:rsidRPr="00565B64" w:rsidRDefault="003A112C" w:rsidP="003A112C">
      <w:pPr>
        <w:pStyle w:val="24"/>
        <w:shd w:val="clear" w:color="auto" w:fill="auto"/>
        <w:spacing w:before="0" w:line="276" w:lineRule="auto"/>
        <w:jc w:val="left"/>
        <w:rPr>
          <w:sz w:val="28"/>
          <w:szCs w:val="28"/>
        </w:rPr>
      </w:pPr>
      <w:r w:rsidRPr="00565B64">
        <w:rPr>
          <w:rStyle w:val="25"/>
          <w:sz w:val="28"/>
          <w:szCs w:val="28"/>
        </w:rPr>
        <w:t xml:space="preserve"> 3. </w:t>
      </w:r>
      <w:proofErr w:type="gramStart"/>
      <w:r w:rsidRPr="00565B64">
        <w:rPr>
          <w:rStyle w:val="25"/>
          <w:sz w:val="28"/>
          <w:szCs w:val="28"/>
        </w:rPr>
        <w:t xml:space="preserve">Компенсация расходов </w:t>
      </w:r>
      <w:r w:rsidRPr="00565B64">
        <w:rPr>
          <w:color w:val="000000"/>
          <w:sz w:val="28"/>
          <w:szCs w:val="28"/>
          <w:lang w:eastAsia="ru-RU" w:bidi="ru-RU"/>
        </w:rPr>
        <w:t xml:space="preserve">в размере </w:t>
      </w:r>
      <w:r w:rsidRPr="00565B64">
        <w:rPr>
          <w:rStyle w:val="25"/>
          <w:sz w:val="28"/>
          <w:szCs w:val="28"/>
        </w:rPr>
        <w:t xml:space="preserve">50% </w:t>
      </w:r>
      <w:r w:rsidRPr="00565B64">
        <w:rPr>
          <w:color w:val="000000"/>
          <w:sz w:val="28"/>
          <w:szCs w:val="28"/>
          <w:lang w:eastAsia="ru-RU" w:bidi="ru-RU"/>
        </w:rPr>
        <w:t>на оплату</w:t>
      </w:r>
      <w:r w:rsidRPr="00565B64">
        <w:rPr>
          <w:color w:val="000000"/>
          <w:sz w:val="28"/>
          <w:szCs w:val="28"/>
          <w:lang w:eastAsia="ru-RU" w:bidi="ru-RU"/>
        </w:rPr>
        <w:br/>
        <w:t>коммунальных услуг, включая:</w:t>
      </w:r>
      <w:r w:rsidRPr="00565B64">
        <w:rPr>
          <w:sz w:val="28"/>
          <w:szCs w:val="28"/>
        </w:rPr>
        <w:t xml:space="preserve"> </w:t>
      </w:r>
      <w:r w:rsidRPr="00565B64">
        <w:rPr>
          <w:color w:val="000000"/>
          <w:sz w:val="28"/>
          <w:szCs w:val="28"/>
          <w:lang w:eastAsia="ru-RU" w:bidi="ru-RU"/>
        </w:rPr>
        <w:t>плату за холодную воду, горячую воду, электрическую энергию, газ, отведение сточных вод, рассчитанную исходя из объема потребляемых коммунальных услуг, определенного по показаниям приборов учета, в пределах нормативов потребления, утверждаемых в установленном законодательством Российской Федерации порядке.</w:t>
      </w:r>
      <w:proofErr w:type="gramEnd"/>
      <w:r w:rsidRPr="00565B64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565B64">
        <w:rPr>
          <w:color w:val="000000"/>
          <w:sz w:val="28"/>
          <w:szCs w:val="28"/>
          <w:lang w:eastAsia="ru-RU" w:bidi="ru-RU"/>
        </w:rPr>
        <w:t>При отсутствии указанных приборов учета плата за коммунальные услуги рассчитывается исходя из нормативов потребления коммунальных услуг, утвержденных в установленном законодательством Российской Федерации порядке;</w:t>
      </w:r>
      <w:r w:rsidRPr="00565B64">
        <w:rPr>
          <w:sz w:val="28"/>
          <w:szCs w:val="28"/>
        </w:rPr>
        <w:t xml:space="preserve"> </w:t>
      </w:r>
      <w:r w:rsidRPr="00565B64">
        <w:rPr>
          <w:color w:val="000000"/>
          <w:sz w:val="28"/>
          <w:szCs w:val="28"/>
          <w:lang w:eastAsia="ru-RU" w:bidi="ru-RU"/>
        </w:rPr>
        <w:t>плату за обращение с твердыми коммунальными отходами в пределах нормативов потребления, утверждаемых в установленном законодательством Российской Федерации порядке (со дня начала осуществления региональным оператором деятельности по обращению с твердыми коммунальными отходами);</w:t>
      </w:r>
      <w:proofErr w:type="gramEnd"/>
    </w:p>
    <w:p w:rsidR="003A112C" w:rsidRPr="00565B64" w:rsidRDefault="003A112C" w:rsidP="003A112C">
      <w:pPr>
        <w:pStyle w:val="24"/>
        <w:shd w:val="clear" w:color="auto" w:fill="auto"/>
        <w:spacing w:before="0" w:line="276" w:lineRule="auto"/>
        <w:ind w:firstLine="600"/>
        <w:jc w:val="left"/>
        <w:rPr>
          <w:sz w:val="28"/>
          <w:szCs w:val="28"/>
        </w:rPr>
      </w:pPr>
      <w:proofErr w:type="gramStart"/>
      <w:r w:rsidRPr="00565B64">
        <w:rPr>
          <w:color w:val="000000"/>
          <w:sz w:val="28"/>
          <w:szCs w:val="28"/>
          <w:lang w:eastAsia="ru-RU" w:bidi="ru-RU"/>
        </w:rPr>
        <w:t>плату за тепловую энергию</w:t>
      </w:r>
      <w:r w:rsidRPr="00565B64">
        <w:rPr>
          <w:color w:val="000000"/>
          <w:sz w:val="28"/>
          <w:szCs w:val="28"/>
          <w:shd w:val="clear" w:color="auto" w:fill="80FFFF"/>
          <w:lang w:eastAsia="ru-RU" w:bidi="ru-RU"/>
        </w:rPr>
        <w:t>,</w:t>
      </w:r>
      <w:r w:rsidRPr="00565B64">
        <w:rPr>
          <w:color w:val="000000"/>
          <w:sz w:val="28"/>
          <w:szCs w:val="28"/>
          <w:lang w:eastAsia="ru-RU" w:bidi="ru-RU"/>
        </w:rPr>
        <w:t xml:space="preserve"> рассчитанную исходя из объема потребляемой коммунальной услуги, определенного по показаниям приборов учета, в пределах нормативов потребления указанных услуг, утверждаемых в установленном законодательством Российской Федерации порядке, и в пределах размера регионального стандарта нормативной площади жилого </w:t>
      </w:r>
      <w:r w:rsidRPr="00565B64">
        <w:rPr>
          <w:color w:val="000000"/>
          <w:sz w:val="28"/>
          <w:szCs w:val="28"/>
          <w:lang w:eastAsia="ru-RU" w:bidi="ru-RU"/>
        </w:rPr>
        <w:lastRenderedPageBreak/>
        <w:t>помещения, используемой для расчета субсидий в Приморском крае, без учета льготного размера регионального стандарта нормативной площади жилого помещения для отдельных</w:t>
      </w:r>
      <w:r w:rsidRPr="00565B64">
        <w:rPr>
          <w:color w:val="000000"/>
          <w:sz w:val="28"/>
          <w:szCs w:val="28"/>
          <w:lang w:eastAsia="ru-RU" w:bidi="ru-RU"/>
        </w:rPr>
        <w:br/>
        <w:t>категорий граждан</w:t>
      </w:r>
      <w:proofErr w:type="gramEnd"/>
      <w:r w:rsidRPr="00565B64">
        <w:rPr>
          <w:color w:val="000000"/>
          <w:sz w:val="28"/>
          <w:szCs w:val="28"/>
          <w:lang w:eastAsia="ru-RU" w:bidi="ru-RU"/>
        </w:rPr>
        <w:t>. При отсутствии указанных приборов учета плата за тепловую энергию рассчитывается исходя из нормативов потребления коммунальных услуг, утвержденных в установленном законодательством Российской Федерации порядке.</w:t>
      </w:r>
    </w:p>
    <w:p w:rsidR="003A112C" w:rsidRPr="00565B64" w:rsidRDefault="003A112C" w:rsidP="003A112C">
      <w:pPr>
        <w:pStyle w:val="24"/>
        <w:shd w:val="clear" w:color="auto" w:fill="auto"/>
        <w:spacing w:before="0" w:line="276" w:lineRule="auto"/>
        <w:ind w:firstLine="600"/>
        <w:jc w:val="left"/>
        <w:rPr>
          <w:sz w:val="28"/>
          <w:szCs w:val="28"/>
        </w:rPr>
      </w:pPr>
      <w:r w:rsidRPr="00565B64">
        <w:rPr>
          <w:rStyle w:val="25"/>
          <w:rFonts w:eastAsiaTheme="majorEastAsia"/>
          <w:sz w:val="28"/>
          <w:szCs w:val="28"/>
        </w:rPr>
        <w:t xml:space="preserve">4. Компенсация расходов </w:t>
      </w:r>
      <w:r w:rsidRPr="00565B64">
        <w:rPr>
          <w:color w:val="000000"/>
          <w:sz w:val="28"/>
          <w:szCs w:val="28"/>
          <w:lang w:eastAsia="ru-RU" w:bidi="ru-RU"/>
        </w:rPr>
        <w:t>в форме ежегодной</w:t>
      </w:r>
      <w:r w:rsidRPr="00565B64">
        <w:rPr>
          <w:color w:val="000000"/>
          <w:sz w:val="28"/>
          <w:szCs w:val="28"/>
          <w:lang w:eastAsia="ru-RU" w:bidi="ru-RU"/>
        </w:rPr>
        <w:br/>
        <w:t xml:space="preserve">денежной выплаты в размере </w:t>
      </w:r>
      <w:r w:rsidRPr="00565B64">
        <w:rPr>
          <w:rStyle w:val="25"/>
          <w:rFonts w:eastAsiaTheme="majorEastAsia"/>
          <w:sz w:val="28"/>
          <w:szCs w:val="28"/>
        </w:rPr>
        <w:t xml:space="preserve">50% </w:t>
      </w:r>
      <w:proofErr w:type="gramStart"/>
      <w:r w:rsidRPr="00565B64">
        <w:rPr>
          <w:color w:val="000000"/>
          <w:sz w:val="28"/>
          <w:szCs w:val="28"/>
          <w:lang w:eastAsia="ru-RU" w:bidi="ru-RU"/>
        </w:rPr>
        <w:t>от</w:t>
      </w:r>
      <w:proofErr w:type="gramEnd"/>
      <w:r w:rsidRPr="00565B64">
        <w:rPr>
          <w:color w:val="000000"/>
          <w:sz w:val="28"/>
          <w:szCs w:val="28"/>
          <w:lang w:eastAsia="ru-RU" w:bidi="ru-RU"/>
        </w:rPr>
        <w:t>:</w:t>
      </w:r>
    </w:p>
    <w:p w:rsidR="003A112C" w:rsidRPr="00565B64" w:rsidRDefault="003A112C" w:rsidP="003A112C">
      <w:pPr>
        <w:pStyle w:val="24"/>
        <w:shd w:val="clear" w:color="auto" w:fill="auto"/>
        <w:spacing w:before="0" w:line="276" w:lineRule="auto"/>
        <w:ind w:firstLine="600"/>
        <w:jc w:val="left"/>
        <w:rPr>
          <w:sz w:val="28"/>
          <w:szCs w:val="28"/>
        </w:rPr>
      </w:pPr>
      <w:proofErr w:type="gramStart"/>
      <w:r w:rsidRPr="00565B64">
        <w:rPr>
          <w:color w:val="000000"/>
          <w:sz w:val="28"/>
          <w:szCs w:val="28"/>
          <w:lang w:eastAsia="ru-RU" w:bidi="ru-RU"/>
        </w:rPr>
        <w:t>оплаты стоимости топлива в пределах размера регионального стандарта нормативной площади жилого помещения, используемой для расчета субсидий</w:t>
      </w:r>
      <w:r w:rsidRPr="00565B64">
        <w:rPr>
          <w:color w:val="000000"/>
          <w:sz w:val="28"/>
          <w:szCs w:val="28"/>
          <w:lang w:eastAsia="ru-RU" w:bidi="ru-RU"/>
        </w:rPr>
        <w:br/>
        <w:t>в Приморском крае, без учета льготного размера регионального стандарта нормативной площади жилого помещения для отдельных категорий граждан</w:t>
      </w:r>
      <w:r w:rsidRPr="00565B64">
        <w:rPr>
          <w:color w:val="000000"/>
          <w:sz w:val="28"/>
          <w:szCs w:val="28"/>
          <w:lang w:eastAsia="ru-RU" w:bidi="ru-RU"/>
        </w:rPr>
        <w:br/>
        <w:t>по установленным ценам и в пределах норм, установленных для продажи населению, и транспортных услуг для доставки</w:t>
      </w:r>
      <w:r>
        <w:rPr>
          <w:color w:val="000000"/>
          <w:sz w:val="28"/>
          <w:szCs w:val="28"/>
          <w:lang w:eastAsia="ru-RU" w:bidi="ru-RU"/>
        </w:rPr>
        <w:t xml:space="preserve"> этого топлива - при проживании </w:t>
      </w:r>
      <w:r w:rsidRPr="00565B64">
        <w:rPr>
          <w:color w:val="000000"/>
          <w:sz w:val="28"/>
          <w:szCs w:val="28"/>
          <w:lang w:eastAsia="ru-RU" w:bidi="ru-RU"/>
        </w:rPr>
        <w:t>в домах, не имеющих центрального отопления;</w:t>
      </w:r>
      <w:proofErr w:type="gramEnd"/>
      <w:r w:rsidRPr="00565B64">
        <w:rPr>
          <w:sz w:val="28"/>
          <w:szCs w:val="28"/>
        </w:rPr>
        <w:t xml:space="preserve"> </w:t>
      </w:r>
      <w:r w:rsidRPr="00565B64">
        <w:rPr>
          <w:color w:val="000000"/>
          <w:sz w:val="28"/>
          <w:szCs w:val="28"/>
          <w:lang w:eastAsia="ru-RU" w:bidi="ru-RU"/>
        </w:rPr>
        <w:t>расходов на приобретение бытового газа в баллонах общим весом не бо</w:t>
      </w:r>
      <w:r>
        <w:rPr>
          <w:color w:val="000000"/>
          <w:sz w:val="28"/>
          <w:szCs w:val="28"/>
          <w:lang w:eastAsia="ru-RU" w:bidi="ru-RU"/>
        </w:rPr>
        <w:t xml:space="preserve">лее 60 </w:t>
      </w:r>
      <w:proofErr w:type="gramStart"/>
      <w:r>
        <w:rPr>
          <w:color w:val="000000"/>
          <w:sz w:val="28"/>
          <w:szCs w:val="28"/>
          <w:lang w:eastAsia="ru-RU" w:bidi="ru-RU"/>
        </w:rPr>
        <w:t>кг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в год исходя из цены, </w:t>
      </w:r>
      <w:r w:rsidRPr="00565B64">
        <w:rPr>
          <w:color w:val="000000"/>
          <w:sz w:val="28"/>
          <w:szCs w:val="28"/>
          <w:lang w:eastAsia="ru-RU" w:bidi="ru-RU"/>
        </w:rPr>
        <w:t>установленной органом исполнительной власти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lang w:eastAsia="ru-RU" w:bidi="ru-RU"/>
        </w:rPr>
        <w:t>Приморского края, уполномоченным осуществлять функции государственного регулирования цен (тарифов) на товары (услуги), на сжиженный газ в баллонах, а также с</w:t>
      </w:r>
      <w:r>
        <w:rPr>
          <w:color w:val="000000"/>
          <w:lang w:eastAsia="ru-RU" w:bidi="ru-RU"/>
        </w:rPr>
        <w:br/>
        <w:t>учетом стоимости транспортных услуг для его доставки.</w:t>
      </w:r>
    </w:p>
    <w:p w:rsidR="003A112C" w:rsidRDefault="003A112C" w:rsidP="003A112C">
      <w:pPr>
        <w:pStyle w:val="24"/>
        <w:shd w:val="clear" w:color="auto" w:fill="auto"/>
        <w:spacing w:before="0" w:line="276" w:lineRule="auto"/>
        <w:ind w:firstLine="620"/>
        <w:jc w:val="left"/>
      </w:pPr>
      <w:proofErr w:type="gramStart"/>
      <w:r>
        <w:rPr>
          <w:color w:val="000000"/>
          <w:lang w:eastAsia="ru-RU" w:bidi="ru-RU"/>
        </w:rPr>
        <w:t>Меры социальной поддержки по компенсации расходов на оплату жилых помещений и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</w:t>
      </w:r>
      <w:r>
        <w:rPr>
          <w:color w:val="000000"/>
          <w:lang w:eastAsia="ru-RU" w:bidi="ru-RU"/>
        </w:rPr>
        <w:br/>
        <w:t>услуг.</w:t>
      </w:r>
      <w:proofErr w:type="gramEnd"/>
    </w:p>
    <w:p w:rsidR="003A112C" w:rsidRDefault="003A112C" w:rsidP="003A112C">
      <w:pPr>
        <w:pStyle w:val="12"/>
        <w:shd w:val="clear" w:color="auto" w:fill="auto"/>
        <w:spacing w:line="276" w:lineRule="auto"/>
      </w:pPr>
      <w:r>
        <w:rPr>
          <w:rStyle w:val="13"/>
          <w:rFonts w:eastAsiaTheme="majorEastAsia"/>
          <w:b/>
          <w:bCs/>
        </w:rPr>
        <w:t xml:space="preserve">5. </w:t>
      </w:r>
      <w:r>
        <w:rPr>
          <w:color w:val="000000"/>
          <w:lang w:eastAsia="ru-RU" w:bidi="ru-RU"/>
        </w:rPr>
        <w:t>Компенсации за проезд:</w:t>
      </w:r>
    </w:p>
    <w:p w:rsidR="003A112C" w:rsidRDefault="003A112C" w:rsidP="003A112C">
      <w:pPr>
        <w:pStyle w:val="24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76" w:lineRule="auto"/>
        <w:ind w:firstLine="620"/>
        <w:jc w:val="left"/>
      </w:pPr>
      <w:r>
        <w:rPr>
          <w:rStyle w:val="25"/>
          <w:rFonts w:eastAsiaTheme="majorEastAsia"/>
        </w:rPr>
        <w:t xml:space="preserve">компенсация </w:t>
      </w:r>
      <w:r>
        <w:rPr>
          <w:color w:val="000000"/>
          <w:lang w:eastAsia="ru-RU" w:bidi="ru-RU"/>
        </w:rPr>
        <w:t xml:space="preserve">в размере </w:t>
      </w:r>
      <w:r>
        <w:rPr>
          <w:rStyle w:val="25"/>
          <w:rFonts w:eastAsiaTheme="majorEastAsia"/>
        </w:rPr>
        <w:t xml:space="preserve">50% от действующего тарифа по проезду </w:t>
      </w:r>
      <w:r>
        <w:rPr>
          <w:color w:val="000000"/>
          <w:lang w:eastAsia="ru-RU" w:bidi="ru-RU"/>
        </w:rPr>
        <w:t>на автомобильном, водном и железнодорожном транспорте общего пользования</w:t>
      </w:r>
      <w:r>
        <w:rPr>
          <w:color w:val="000000"/>
          <w:lang w:eastAsia="ru-RU" w:bidi="ru-RU"/>
        </w:rPr>
        <w:br/>
        <w:t>по маршрутам регулярных перевозок в междугородном сообщении Приморского края;</w:t>
      </w:r>
    </w:p>
    <w:p w:rsidR="003A112C" w:rsidRDefault="003A112C" w:rsidP="003A112C">
      <w:pPr>
        <w:pStyle w:val="24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76" w:lineRule="auto"/>
        <w:ind w:firstLine="620"/>
        <w:jc w:val="left"/>
      </w:pPr>
      <w:r>
        <w:rPr>
          <w:rStyle w:val="25"/>
          <w:rFonts w:eastAsiaTheme="majorEastAsia"/>
        </w:rPr>
        <w:t xml:space="preserve">компенсация </w:t>
      </w:r>
      <w:r>
        <w:rPr>
          <w:color w:val="000000"/>
          <w:lang w:eastAsia="ru-RU" w:bidi="ru-RU"/>
        </w:rPr>
        <w:t xml:space="preserve">в размере </w:t>
      </w:r>
      <w:r>
        <w:rPr>
          <w:rStyle w:val="25"/>
          <w:rFonts w:eastAsiaTheme="majorEastAsia"/>
        </w:rPr>
        <w:t xml:space="preserve">50 % стоимости билета </w:t>
      </w:r>
      <w:r>
        <w:rPr>
          <w:color w:val="000000"/>
          <w:lang w:eastAsia="ru-RU" w:bidi="ru-RU"/>
        </w:rPr>
        <w:t>длительного пользования для проезда в городском сообщении, предоставляющего право на неограниченное</w:t>
      </w:r>
      <w:r>
        <w:rPr>
          <w:color w:val="000000"/>
          <w:lang w:eastAsia="ru-RU" w:bidi="ru-RU"/>
        </w:rPr>
        <w:br/>
        <w:t>количество поездок в течение указанного срока действия;</w:t>
      </w:r>
    </w:p>
    <w:p w:rsidR="003A112C" w:rsidRDefault="003A112C" w:rsidP="003A112C">
      <w:pPr>
        <w:pStyle w:val="24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76" w:lineRule="auto"/>
        <w:ind w:firstLine="620"/>
        <w:jc w:val="left"/>
      </w:pPr>
      <w:r>
        <w:rPr>
          <w:rStyle w:val="25"/>
          <w:rFonts w:eastAsiaTheme="majorEastAsia"/>
        </w:rPr>
        <w:t xml:space="preserve">компенсация </w:t>
      </w:r>
      <w:r>
        <w:rPr>
          <w:color w:val="000000"/>
          <w:lang w:eastAsia="ru-RU" w:bidi="ru-RU"/>
        </w:rPr>
        <w:t xml:space="preserve">в размере </w:t>
      </w:r>
      <w:r>
        <w:rPr>
          <w:rStyle w:val="25"/>
          <w:rFonts w:eastAsiaTheme="majorEastAsia"/>
        </w:rPr>
        <w:t xml:space="preserve">50% стоимости билета </w:t>
      </w:r>
      <w:r>
        <w:rPr>
          <w:color w:val="000000"/>
          <w:lang w:eastAsia="ru-RU" w:bidi="ru-RU"/>
        </w:rPr>
        <w:t>длительного пользования в пригородном сообщении, предоставляющего право на неограниченное и</w:t>
      </w:r>
      <w:r>
        <w:rPr>
          <w:color w:val="000000"/>
          <w:lang w:eastAsia="ru-RU" w:bidi="ru-RU"/>
        </w:rPr>
        <w:br/>
        <w:t>фиксированное количество поездок в течение указанного срока действия, за проезд автомобильным транспортом общего пользования по маршрутам регулярных перевозок в пригородном сообщении Приморского края;</w:t>
      </w:r>
    </w:p>
    <w:p w:rsidR="003A112C" w:rsidRDefault="003A112C" w:rsidP="003A112C">
      <w:pPr>
        <w:pStyle w:val="24"/>
        <w:shd w:val="clear" w:color="auto" w:fill="auto"/>
        <w:spacing w:before="0" w:line="276" w:lineRule="auto"/>
      </w:pPr>
      <w:r>
        <w:rPr>
          <w:color w:val="000000"/>
          <w:lang w:eastAsia="ru-RU" w:bidi="ru-RU"/>
        </w:rPr>
        <w:lastRenderedPageBreak/>
        <w:tab/>
      </w:r>
      <w:r>
        <w:rPr>
          <w:b/>
          <w:color w:val="000000"/>
          <w:lang w:eastAsia="ru-RU" w:bidi="ru-RU"/>
        </w:rPr>
        <w:t>4</w:t>
      </w:r>
      <w:r w:rsidRPr="009137EC">
        <w:rPr>
          <w:b/>
          <w:color w:val="000000"/>
          <w:lang w:eastAsia="ru-RU" w:bidi="ru-RU"/>
        </w:rPr>
        <w:t>. компенсация</w:t>
      </w:r>
      <w:r>
        <w:rPr>
          <w:color w:val="000000"/>
          <w:lang w:eastAsia="ru-RU" w:bidi="ru-RU"/>
        </w:rPr>
        <w:t xml:space="preserve"> </w:t>
      </w:r>
      <w:r>
        <w:rPr>
          <w:rStyle w:val="13"/>
          <w:rFonts w:eastAsiaTheme="majorEastAsia"/>
        </w:rPr>
        <w:t xml:space="preserve">в размере </w:t>
      </w:r>
      <w:r>
        <w:rPr>
          <w:color w:val="000000"/>
          <w:lang w:eastAsia="ru-RU" w:bidi="ru-RU"/>
        </w:rPr>
        <w:t>50 % стоимости</w:t>
      </w:r>
      <w:r w:rsidRPr="00690856">
        <w:rPr>
          <w:rStyle w:val="25"/>
          <w:rFonts w:eastAsiaTheme="majorEastAsia"/>
        </w:rPr>
        <w:t xml:space="preserve"> </w:t>
      </w:r>
      <w:r>
        <w:rPr>
          <w:rStyle w:val="25"/>
          <w:rFonts w:eastAsiaTheme="majorEastAsia"/>
        </w:rPr>
        <w:t xml:space="preserve">абонементного билета </w:t>
      </w:r>
      <w:r>
        <w:rPr>
          <w:color w:val="000000"/>
          <w:lang w:eastAsia="ru-RU" w:bidi="ru-RU"/>
        </w:rPr>
        <w:t>на проезд в железнодорожном транспорте пригородного сообщения Приморского края;</w:t>
      </w:r>
    </w:p>
    <w:p w:rsidR="003A112C" w:rsidRDefault="003A112C" w:rsidP="003A112C">
      <w:pPr>
        <w:pStyle w:val="24"/>
        <w:shd w:val="clear" w:color="auto" w:fill="auto"/>
        <w:tabs>
          <w:tab w:val="left" w:pos="1918"/>
          <w:tab w:val="left" w:pos="5090"/>
        </w:tabs>
        <w:spacing w:before="0" w:line="276" w:lineRule="auto"/>
      </w:pPr>
      <w:r>
        <w:rPr>
          <w:b/>
          <w:color w:val="000000"/>
          <w:lang w:eastAsia="ru-RU" w:bidi="ru-RU"/>
        </w:rPr>
        <w:t xml:space="preserve">            </w:t>
      </w:r>
      <w:proofErr w:type="gramStart"/>
      <w:r>
        <w:rPr>
          <w:b/>
          <w:color w:val="000000"/>
          <w:lang w:eastAsia="ru-RU" w:bidi="ru-RU"/>
        </w:rPr>
        <w:t xml:space="preserve">5. </w:t>
      </w:r>
      <w:r w:rsidRPr="009137EC">
        <w:rPr>
          <w:b/>
          <w:color w:val="000000"/>
          <w:lang w:eastAsia="ru-RU" w:bidi="ru-RU"/>
        </w:rPr>
        <w:t xml:space="preserve">компенсация </w:t>
      </w:r>
      <w:r w:rsidRPr="009137EC">
        <w:rPr>
          <w:rStyle w:val="13"/>
          <w:rFonts w:eastAsiaTheme="majorEastAsia"/>
          <w:b w:val="0"/>
        </w:rPr>
        <w:t xml:space="preserve">в размере </w:t>
      </w:r>
      <w:r w:rsidRPr="009137EC">
        <w:rPr>
          <w:b/>
          <w:color w:val="000000"/>
          <w:lang w:eastAsia="ru-RU" w:bidi="ru-RU"/>
        </w:rPr>
        <w:t>50</w:t>
      </w:r>
      <w:r>
        <w:rPr>
          <w:color w:val="000000"/>
          <w:lang w:eastAsia="ru-RU" w:bidi="ru-RU"/>
        </w:rPr>
        <w:t xml:space="preserve">% стоимости билета </w:t>
      </w:r>
      <w:r>
        <w:rPr>
          <w:rStyle w:val="13"/>
          <w:rFonts w:eastAsiaTheme="majorEastAsia"/>
        </w:rPr>
        <w:t>за</w:t>
      </w:r>
      <w:r>
        <w:rPr>
          <w:rStyle w:val="13"/>
          <w:rFonts w:eastAsiaTheme="majorEastAsia"/>
          <w:b w:val="0"/>
          <w:bCs w:val="0"/>
        </w:rPr>
        <w:t xml:space="preserve"> </w:t>
      </w:r>
      <w:r>
        <w:rPr>
          <w:color w:val="000000"/>
          <w:lang w:eastAsia="ru-RU" w:bidi="ru-RU"/>
        </w:rPr>
        <w:t>проезд на воздушном транспорте, приобретенного по социальному тарифу на перевозки пассажиров воздушным транспортом на местных авиалиниях, включая местности Приморского края, приравненные к районам Крайнего</w:t>
      </w:r>
      <w:r w:rsidRPr="009137EC">
        <w:rPr>
          <w:color w:val="000000"/>
          <w:lang w:bidi="ru-RU"/>
        </w:rPr>
        <w:t xml:space="preserve"> </w:t>
      </w:r>
      <w:r>
        <w:rPr>
          <w:color w:val="000000"/>
          <w:lang w:eastAsia="ru-RU" w:bidi="ru-RU"/>
        </w:rPr>
        <w:t>Севера (в отношении лиц, постоянно проживающих на территориях Дальнегорского, Дальнереченского городских</w:t>
      </w:r>
      <w:r>
        <w:rPr>
          <w:color w:val="000000"/>
          <w:lang w:eastAsia="ru-RU" w:bidi="ru-RU"/>
        </w:rPr>
        <w:br/>
        <w:t>округов,</w:t>
      </w:r>
      <w:r>
        <w:rPr>
          <w:color w:val="000000"/>
          <w:lang w:eastAsia="ru-RU" w:bidi="ru-RU"/>
        </w:rPr>
        <w:tab/>
        <w:t>Дальнереченского,</w:t>
      </w:r>
      <w:r>
        <w:rPr>
          <w:color w:val="000000"/>
          <w:lang w:eastAsia="ru-RU" w:bidi="ru-RU"/>
        </w:rPr>
        <w:tab/>
        <w:t>Кавалеровского,</w:t>
      </w:r>
      <w:proofErr w:type="gramEnd"/>
    </w:p>
    <w:p w:rsidR="003A112C" w:rsidRDefault="003A112C" w:rsidP="003A112C">
      <w:pPr>
        <w:pStyle w:val="24"/>
        <w:shd w:val="clear" w:color="auto" w:fill="auto"/>
        <w:tabs>
          <w:tab w:val="left" w:pos="3137"/>
          <w:tab w:val="left" w:pos="5585"/>
        </w:tabs>
        <w:spacing w:before="0" w:line="276" w:lineRule="auto"/>
        <w:jc w:val="left"/>
      </w:pPr>
      <w:proofErr w:type="gramStart"/>
      <w:r>
        <w:rPr>
          <w:color w:val="000000"/>
          <w:lang w:eastAsia="ru-RU" w:bidi="ru-RU"/>
        </w:rPr>
        <w:t>Красноармейского, Ольгинского, Пожарского</w:t>
      </w:r>
      <w:r>
        <w:t xml:space="preserve"> </w:t>
      </w:r>
      <w:r>
        <w:rPr>
          <w:color w:val="000000"/>
          <w:lang w:eastAsia="ru-RU" w:bidi="ru-RU"/>
        </w:rPr>
        <w:t>муниципальных районов, Лазовского и Тернейского муниципальных округов);</w:t>
      </w:r>
      <w:proofErr w:type="gramEnd"/>
    </w:p>
    <w:p w:rsidR="003A112C" w:rsidRDefault="003A112C" w:rsidP="003A112C">
      <w:pPr>
        <w:pStyle w:val="24"/>
        <w:numPr>
          <w:ilvl w:val="0"/>
          <w:numId w:val="2"/>
        </w:numPr>
        <w:shd w:val="clear" w:color="auto" w:fill="auto"/>
        <w:tabs>
          <w:tab w:val="left" w:pos="918"/>
        </w:tabs>
        <w:spacing w:before="0" w:line="276" w:lineRule="auto"/>
        <w:ind w:firstLine="620"/>
        <w:jc w:val="left"/>
      </w:pPr>
      <w:r>
        <w:rPr>
          <w:rStyle w:val="25"/>
          <w:rFonts w:eastAsiaTheme="majorEastAsia"/>
        </w:rPr>
        <w:t xml:space="preserve">денежная выплата </w:t>
      </w:r>
      <w:r>
        <w:rPr>
          <w:color w:val="000000"/>
          <w:lang w:eastAsia="ru-RU" w:bidi="ru-RU"/>
        </w:rPr>
        <w:t>на проезд по карте «</w:t>
      </w:r>
      <w:proofErr w:type="spellStart"/>
      <w:r>
        <w:rPr>
          <w:color w:val="000000"/>
          <w:lang w:eastAsia="ru-RU" w:bidi="ru-RU"/>
        </w:rPr>
        <w:t>Приморец</w:t>
      </w:r>
      <w:proofErr w:type="spellEnd"/>
      <w:r>
        <w:rPr>
          <w:color w:val="000000"/>
          <w:lang w:eastAsia="ru-RU" w:bidi="ru-RU"/>
        </w:rPr>
        <w:t>» (для граждан, достигших возраста 70 лет). Денежная выплата на оплату проезда в городском, пригородном и железнодорожном транспорте предоставляется в размере</w:t>
      </w:r>
      <w:r>
        <w:rPr>
          <w:color w:val="000000"/>
          <w:lang w:eastAsia="ru-RU" w:bidi="ru-RU"/>
        </w:rPr>
        <w:br/>
      </w:r>
      <w:r>
        <w:rPr>
          <w:rStyle w:val="25"/>
          <w:rFonts w:eastAsiaTheme="majorEastAsia"/>
        </w:rPr>
        <w:t xml:space="preserve">100% </w:t>
      </w:r>
      <w:r>
        <w:rPr>
          <w:color w:val="000000"/>
          <w:lang w:eastAsia="ru-RU" w:bidi="ru-RU"/>
        </w:rPr>
        <w:t xml:space="preserve">стоимости проезда в транспорте, но не более </w:t>
      </w:r>
      <w:r>
        <w:rPr>
          <w:rStyle w:val="25"/>
          <w:rFonts w:eastAsiaTheme="majorEastAsia"/>
        </w:rPr>
        <w:t xml:space="preserve">700 рублей </w:t>
      </w:r>
      <w:r>
        <w:rPr>
          <w:color w:val="000000"/>
          <w:lang w:eastAsia="ru-RU" w:bidi="ru-RU"/>
        </w:rPr>
        <w:t>в месяц.</w:t>
      </w:r>
    </w:p>
    <w:p w:rsidR="003A112C" w:rsidRDefault="003A112C" w:rsidP="003A112C">
      <w:pPr>
        <w:pStyle w:val="24"/>
        <w:shd w:val="clear" w:color="auto" w:fill="auto"/>
        <w:tabs>
          <w:tab w:val="left" w:pos="2946"/>
          <w:tab w:val="left" w:pos="4592"/>
        </w:tabs>
        <w:spacing w:before="0" w:line="276" w:lineRule="auto"/>
        <w:ind w:firstLine="6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Совокупный</w:t>
      </w:r>
      <w:r>
        <w:rPr>
          <w:color w:val="000000"/>
          <w:lang w:eastAsia="ru-RU" w:bidi="ru-RU"/>
        </w:rPr>
        <w:tab/>
        <w:t>размер</w:t>
      </w:r>
      <w:r>
        <w:rPr>
          <w:color w:val="000000"/>
          <w:lang w:eastAsia="ru-RU" w:bidi="ru-RU"/>
        </w:rPr>
        <w:tab/>
        <w:t>вышеперечисленных</w:t>
      </w:r>
      <w:r>
        <w:t xml:space="preserve"> </w:t>
      </w:r>
      <w:r>
        <w:rPr>
          <w:color w:val="000000"/>
          <w:lang w:eastAsia="ru-RU" w:bidi="ru-RU"/>
        </w:rPr>
        <w:t xml:space="preserve">компенсационных выплат и денежных за проезд не может превышать </w:t>
      </w:r>
      <w:r>
        <w:rPr>
          <w:rStyle w:val="25"/>
          <w:rFonts w:eastAsiaTheme="majorEastAsia"/>
        </w:rPr>
        <w:t xml:space="preserve">20 000 рублей </w:t>
      </w:r>
      <w:r>
        <w:rPr>
          <w:color w:val="000000"/>
          <w:lang w:eastAsia="ru-RU" w:bidi="ru-RU"/>
        </w:rPr>
        <w:t xml:space="preserve">в год. Для лиц, постоянно проживающих на территориях, приравненных к районам Крайнего Севера, - не более </w:t>
      </w:r>
      <w:r>
        <w:rPr>
          <w:rStyle w:val="25"/>
          <w:rFonts w:eastAsiaTheme="majorEastAsia"/>
        </w:rPr>
        <w:t xml:space="preserve">30 000 рублей </w:t>
      </w:r>
      <w:r>
        <w:rPr>
          <w:color w:val="000000"/>
          <w:lang w:eastAsia="ru-RU" w:bidi="ru-RU"/>
        </w:rPr>
        <w:t>в год.</w:t>
      </w:r>
    </w:p>
    <w:p w:rsidR="003A112C" w:rsidRDefault="003A112C" w:rsidP="003A112C">
      <w:pPr>
        <w:pStyle w:val="24"/>
        <w:shd w:val="clear" w:color="auto" w:fill="auto"/>
        <w:tabs>
          <w:tab w:val="left" w:pos="2946"/>
          <w:tab w:val="left" w:pos="4592"/>
        </w:tabs>
        <w:spacing w:before="0" w:line="276" w:lineRule="auto"/>
        <w:ind w:firstLine="620"/>
        <w:jc w:val="left"/>
      </w:pPr>
    </w:p>
    <w:p w:rsidR="003A112C" w:rsidRPr="002E037E" w:rsidRDefault="003A112C" w:rsidP="003A112C">
      <w:pPr>
        <w:pStyle w:val="42"/>
        <w:shd w:val="clear" w:color="auto" w:fill="auto"/>
        <w:spacing w:line="276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Телефоны для справок: 8(800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 )</w:t>
      </w:r>
      <w:proofErr w:type="gramEnd"/>
      <w:r>
        <w:rPr>
          <w:color w:val="000000"/>
          <w:sz w:val="28"/>
          <w:szCs w:val="28"/>
          <w:lang w:eastAsia="ru-RU" w:bidi="ru-RU"/>
        </w:rPr>
        <w:t>302-21-45,8(423)239-39-</w:t>
      </w:r>
      <w:r w:rsidRPr="002E037E">
        <w:rPr>
          <w:color w:val="000000"/>
          <w:sz w:val="28"/>
          <w:szCs w:val="28"/>
          <w:lang w:eastAsia="ru-RU" w:bidi="ru-RU"/>
        </w:rPr>
        <w:t>47</w:t>
      </w:r>
    </w:p>
    <w:p w:rsidR="003A112C" w:rsidRDefault="003A112C" w:rsidP="003A112C">
      <w:pPr>
        <w:pStyle w:val="24"/>
        <w:shd w:val="clear" w:color="auto" w:fill="auto"/>
        <w:spacing w:before="0" w:line="276" w:lineRule="auto"/>
      </w:pPr>
      <w:r>
        <w:rPr>
          <w:rStyle w:val="25"/>
          <w:rFonts w:eastAsiaTheme="majorEastAsia"/>
        </w:rPr>
        <w:t xml:space="preserve">Органами местного самоуправления </w:t>
      </w:r>
      <w:r w:rsidRPr="002D3469">
        <w:rPr>
          <w:color w:val="000000"/>
          <w:sz w:val="28"/>
          <w:szCs w:val="28"/>
          <w:lang w:eastAsia="ru-RU" w:bidi="ru-RU"/>
        </w:rPr>
        <w:t>ветеранам</w:t>
      </w:r>
      <w:r w:rsidRPr="002D3469">
        <w:rPr>
          <w:color w:val="000000"/>
          <w:sz w:val="28"/>
          <w:szCs w:val="28"/>
          <w:lang w:bidi="ru-RU"/>
        </w:rPr>
        <w:t xml:space="preserve"> труда бесплатно предоставляются в собственность земельные участки для ведения садоводства</w:t>
      </w:r>
      <w:r w:rsidRPr="002D3469">
        <w:rPr>
          <w:color w:val="000000"/>
          <w:lang w:bidi="ru-RU"/>
        </w:rPr>
        <w:t xml:space="preserve"> </w:t>
      </w:r>
      <w:r>
        <w:rPr>
          <w:color w:val="000000"/>
          <w:lang w:eastAsia="ru-RU" w:bidi="ru-RU"/>
        </w:rPr>
        <w:t>огородничества, животноводства, личного подсобного</w:t>
      </w:r>
      <w:r>
        <w:rPr>
          <w:color w:val="000000"/>
          <w:lang w:eastAsia="ru-RU" w:bidi="ru-RU"/>
        </w:rPr>
        <w:br/>
        <w:t>хозяйства (по выбору гражданина).</w:t>
      </w:r>
    </w:p>
    <w:p w:rsidR="003A112C" w:rsidRDefault="003A112C" w:rsidP="003A112C">
      <w:pPr>
        <w:pStyle w:val="24"/>
        <w:shd w:val="clear" w:color="auto" w:fill="auto"/>
        <w:spacing w:before="0" w:line="276" w:lineRule="auto"/>
        <w:ind w:firstLine="640"/>
        <w:jc w:val="left"/>
      </w:pPr>
      <w:r>
        <w:rPr>
          <w:color w:val="000000"/>
          <w:lang w:eastAsia="ru-RU" w:bidi="ru-RU"/>
        </w:rPr>
        <w:t>Предоставление земельных участков осуществляется в соответствии с Законом Приморского края от 29 12.2003 № 90-КЗ «О регулировании земельных отношений в Приморском крае».</w:t>
      </w:r>
    </w:p>
    <w:p w:rsidR="003A112C" w:rsidRDefault="003A112C" w:rsidP="003A112C">
      <w:pPr>
        <w:pStyle w:val="24"/>
        <w:shd w:val="clear" w:color="auto" w:fill="auto"/>
        <w:spacing w:before="0" w:line="276" w:lineRule="auto"/>
        <w:ind w:firstLine="640"/>
      </w:pPr>
      <w:r>
        <w:rPr>
          <w:color w:val="000000"/>
          <w:lang w:eastAsia="ru-RU" w:bidi="ru-RU"/>
        </w:rPr>
        <w:t>Подбор интересующего земельного участка в целях</w:t>
      </w:r>
      <w:r>
        <w:rPr>
          <w:color w:val="000000"/>
          <w:lang w:eastAsia="ru-RU" w:bidi="ru-RU"/>
        </w:rPr>
        <w:br/>
        <w:t>бесплатного получения его в собственность граждане</w:t>
      </w:r>
      <w:r>
        <w:rPr>
          <w:color w:val="000000"/>
          <w:lang w:eastAsia="ru-RU" w:bidi="ru-RU"/>
        </w:rPr>
        <w:br/>
        <w:t>осуществляют самостоятельно.</w:t>
      </w:r>
    </w:p>
    <w:p w:rsidR="003A112C" w:rsidRPr="002E037E" w:rsidRDefault="003A112C" w:rsidP="003A112C">
      <w:pPr>
        <w:pStyle w:val="42"/>
        <w:shd w:val="clear" w:color="auto" w:fill="auto"/>
        <w:spacing w:after="0" w:line="276" w:lineRule="auto"/>
        <w:ind w:firstLine="640"/>
        <w:rPr>
          <w:sz w:val="28"/>
          <w:szCs w:val="28"/>
        </w:rPr>
      </w:pPr>
      <w:r w:rsidRPr="002E037E">
        <w:rPr>
          <w:color w:val="000000"/>
          <w:sz w:val="28"/>
          <w:szCs w:val="28"/>
          <w:lang w:eastAsia="ru-RU" w:bidi="ru-RU"/>
        </w:rPr>
        <w:t>Телефоны для справок: 8(423)2336-21-52, 236-00-34</w:t>
      </w:r>
    </w:p>
    <w:p w:rsidR="003A112C" w:rsidRPr="002D3469" w:rsidRDefault="003A112C" w:rsidP="003A112C">
      <w:pPr>
        <w:pStyle w:val="42"/>
        <w:shd w:val="clear" w:color="auto" w:fill="auto"/>
        <w:spacing w:line="276" w:lineRule="auto"/>
        <w:rPr>
          <w:color w:val="000000"/>
          <w:sz w:val="28"/>
          <w:szCs w:val="28"/>
          <w:lang w:eastAsia="ru-RU" w:bidi="ru-RU"/>
        </w:rPr>
      </w:pPr>
    </w:p>
    <w:p w:rsidR="003A112C" w:rsidRDefault="003A112C" w:rsidP="003A112C">
      <w:pPr>
        <w:pStyle w:val="42"/>
        <w:shd w:val="clear" w:color="auto" w:fill="auto"/>
        <w:spacing w:line="276" w:lineRule="auto"/>
        <w:rPr>
          <w:color w:val="000000"/>
          <w:sz w:val="24"/>
          <w:szCs w:val="24"/>
          <w:lang w:eastAsia="ru-RU" w:bidi="ru-RU"/>
        </w:rPr>
      </w:pPr>
    </w:p>
    <w:p w:rsidR="003A112C" w:rsidRDefault="003A112C" w:rsidP="003A112C">
      <w:pPr>
        <w:pStyle w:val="42"/>
        <w:shd w:val="clear" w:color="auto" w:fill="auto"/>
        <w:spacing w:line="276" w:lineRule="auto"/>
        <w:rPr>
          <w:color w:val="000000"/>
          <w:sz w:val="24"/>
          <w:szCs w:val="24"/>
          <w:lang w:eastAsia="ru-RU" w:bidi="ru-RU"/>
        </w:rPr>
      </w:pPr>
    </w:p>
    <w:p w:rsidR="003A112C" w:rsidRDefault="003A112C" w:rsidP="003A112C">
      <w:pPr>
        <w:pStyle w:val="42"/>
        <w:shd w:val="clear" w:color="auto" w:fill="auto"/>
        <w:spacing w:line="276" w:lineRule="auto"/>
        <w:rPr>
          <w:color w:val="000000"/>
          <w:sz w:val="24"/>
          <w:szCs w:val="24"/>
          <w:lang w:eastAsia="ru-RU" w:bidi="ru-RU"/>
        </w:rPr>
      </w:pPr>
    </w:p>
    <w:p w:rsidR="003A112C" w:rsidRDefault="003A112C" w:rsidP="003A112C">
      <w:pPr>
        <w:pStyle w:val="42"/>
        <w:shd w:val="clear" w:color="auto" w:fill="auto"/>
        <w:spacing w:line="276" w:lineRule="auto"/>
        <w:rPr>
          <w:color w:val="000000"/>
          <w:sz w:val="24"/>
          <w:szCs w:val="24"/>
          <w:lang w:eastAsia="ru-RU" w:bidi="ru-RU"/>
        </w:rPr>
      </w:pPr>
    </w:p>
    <w:p w:rsidR="006C2AAD" w:rsidRDefault="006C2AAD">
      <w:bookmarkStart w:id="0" w:name="_GoBack"/>
      <w:bookmarkEnd w:id="0"/>
    </w:p>
    <w:sectPr w:rsidR="006C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2CDB"/>
    <w:multiLevelType w:val="multilevel"/>
    <w:tmpl w:val="F56253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005410"/>
    <w:multiLevelType w:val="multilevel"/>
    <w:tmpl w:val="5ACA5D5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2C"/>
    <w:rsid w:val="00367C29"/>
    <w:rsid w:val="003A112C"/>
    <w:rsid w:val="006460B5"/>
    <w:rsid w:val="006C2AAD"/>
    <w:rsid w:val="0088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C2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C2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C2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C2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C2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C2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C29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C29"/>
    <w:pPr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C29"/>
    <w:pPr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C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C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7C2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67C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67C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67C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67C2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67C2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7C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67C2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67C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7C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67C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67C29"/>
    <w:rPr>
      <w:b/>
      <w:bCs/>
    </w:rPr>
  </w:style>
  <w:style w:type="character" w:styleId="a8">
    <w:name w:val="Emphasis"/>
    <w:uiPriority w:val="20"/>
    <w:qFormat/>
    <w:rsid w:val="00367C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67C29"/>
  </w:style>
  <w:style w:type="paragraph" w:styleId="aa">
    <w:name w:val="List Paragraph"/>
    <w:basedOn w:val="a"/>
    <w:uiPriority w:val="34"/>
    <w:qFormat/>
    <w:rsid w:val="00367C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C29"/>
    <w:pPr>
      <w:spacing w:before="200"/>
      <w:ind w:left="360" w:right="360"/>
    </w:pPr>
    <w:rPr>
      <w:rFonts w:asciiTheme="minorHAnsi" w:hAnsiTheme="minorHAns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67C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7C2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67C29"/>
    <w:rPr>
      <w:b/>
      <w:bCs/>
      <w:i/>
      <w:iCs/>
    </w:rPr>
  </w:style>
  <w:style w:type="character" w:styleId="ad">
    <w:name w:val="Subtle Emphasis"/>
    <w:uiPriority w:val="19"/>
    <w:qFormat/>
    <w:rsid w:val="00367C29"/>
    <w:rPr>
      <w:i/>
      <w:iCs/>
    </w:rPr>
  </w:style>
  <w:style w:type="character" w:styleId="ae">
    <w:name w:val="Intense Emphasis"/>
    <w:uiPriority w:val="21"/>
    <w:qFormat/>
    <w:rsid w:val="00367C29"/>
    <w:rPr>
      <w:b/>
      <w:bCs/>
    </w:rPr>
  </w:style>
  <w:style w:type="character" w:styleId="af">
    <w:name w:val="Subtle Reference"/>
    <w:uiPriority w:val="31"/>
    <w:qFormat/>
    <w:rsid w:val="00367C29"/>
    <w:rPr>
      <w:smallCaps/>
    </w:rPr>
  </w:style>
  <w:style w:type="character" w:styleId="af0">
    <w:name w:val="Intense Reference"/>
    <w:uiPriority w:val="32"/>
    <w:qFormat/>
    <w:rsid w:val="00367C29"/>
    <w:rPr>
      <w:smallCaps/>
      <w:spacing w:val="5"/>
      <w:u w:val="single"/>
    </w:rPr>
  </w:style>
  <w:style w:type="character" w:styleId="af1">
    <w:name w:val="Book Title"/>
    <w:uiPriority w:val="33"/>
    <w:qFormat/>
    <w:rsid w:val="00367C2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7C29"/>
    <w:pPr>
      <w:outlineLvl w:val="9"/>
    </w:pPr>
    <w:rPr>
      <w:lang w:eastAsia="ru-RU" w:bidi="en-US"/>
    </w:rPr>
  </w:style>
  <w:style w:type="character" w:customStyle="1" w:styleId="23">
    <w:name w:val="Основной текст (2)_"/>
    <w:basedOn w:val="a0"/>
    <w:link w:val="24"/>
    <w:rsid w:val="003A11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3A11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3A11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A112C"/>
    <w:pPr>
      <w:shd w:val="clear" w:color="auto" w:fill="FFFFFF"/>
      <w:autoSpaceDE/>
      <w:autoSpaceDN/>
      <w:adjustRightInd/>
      <w:spacing w:before="540" w:line="336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3A112C"/>
    <w:pPr>
      <w:shd w:val="clear" w:color="auto" w:fill="FFFFFF"/>
      <w:autoSpaceDE/>
      <w:autoSpaceDN/>
      <w:adjustRightInd/>
      <w:spacing w:line="336" w:lineRule="exact"/>
      <w:ind w:firstLine="620"/>
      <w:jc w:val="both"/>
      <w:outlineLvl w:val="0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13">
    <w:name w:val="Заголовок №1 + Не полужирный"/>
    <w:basedOn w:val="11"/>
    <w:rsid w:val="003A11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3">
    <w:name w:val="Сноска_"/>
    <w:basedOn w:val="a0"/>
    <w:link w:val="af4"/>
    <w:rsid w:val="003A11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Сноска"/>
    <w:basedOn w:val="a"/>
    <w:link w:val="af3"/>
    <w:rsid w:val="003A112C"/>
    <w:pPr>
      <w:shd w:val="clear" w:color="auto" w:fill="FFFFFF"/>
      <w:autoSpaceDE/>
      <w:autoSpaceDN/>
      <w:adjustRightInd/>
      <w:spacing w:line="319" w:lineRule="exact"/>
      <w:ind w:firstLine="640"/>
    </w:pPr>
    <w:rPr>
      <w:rFonts w:eastAsia="Times New Roman" w:cs="Times New Roman"/>
      <w:sz w:val="28"/>
      <w:szCs w:val="28"/>
      <w:lang w:eastAsia="en-US"/>
    </w:rPr>
  </w:style>
  <w:style w:type="character" w:customStyle="1" w:styleId="af5">
    <w:name w:val="Сноска + Полужирный"/>
    <w:basedOn w:val="a0"/>
    <w:rsid w:val="003A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A11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112C"/>
    <w:pPr>
      <w:shd w:val="clear" w:color="auto" w:fill="FFFFFF"/>
      <w:autoSpaceDE/>
      <w:autoSpaceDN/>
      <w:adjustRightInd/>
      <w:spacing w:after="60" w:line="0" w:lineRule="atLeast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rsid w:val="003A112C"/>
    <w:rPr>
      <w:rFonts w:ascii="Times New Roman" w:eastAsia="Times New Roman" w:hAnsi="Times New Roman" w:cs="Times New Roman"/>
      <w:b/>
      <w:bCs/>
      <w:i/>
      <w:iCs/>
      <w:spacing w:val="-1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A112C"/>
    <w:pPr>
      <w:shd w:val="clear" w:color="auto" w:fill="FFFFFF"/>
      <w:autoSpaceDE/>
      <w:autoSpaceDN/>
      <w:adjustRightInd/>
      <w:spacing w:after="180" w:line="322" w:lineRule="exact"/>
      <w:ind w:firstLine="620"/>
      <w:jc w:val="both"/>
    </w:pPr>
    <w:rPr>
      <w:rFonts w:eastAsia="Times New Roman" w:cs="Times New Roman"/>
      <w:b/>
      <w:bCs/>
      <w:i/>
      <w:iCs/>
      <w:spacing w:val="-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C2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C2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7C2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7C2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7C2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7C2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7C29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7C29"/>
    <w:pPr>
      <w:outlineLvl w:val="7"/>
    </w:pPr>
    <w:rPr>
      <w:rFonts w:asciiTheme="majorHAnsi" w:eastAsiaTheme="majorEastAsia" w:hAnsiTheme="majorHAnsi" w:cstheme="majorBidi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7C29"/>
    <w:pPr>
      <w:outlineLvl w:val="8"/>
    </w:pPr>
    <w:rPr>
      <w:rFonts w:asciiTheme="majorHAnsi" w:eastAsiaTheme="majorEastAsia" w:hAnsiTheme="majorHAnsi" w:cstheme="majorBidi"/>
      <w:i/>
      <w:iCs/>
      <w:spacing w:val="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C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67C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67C2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67C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67C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67C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67C2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67C2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7C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67C2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67C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67C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67C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67C29"/>
    <w:rPr>
      <w:b/>
      <w:bCs/>
    </w:rPr>
  </w:style>
  <w:style w:type="character" w:styleId="a8">
    <w:name w:val="Emphasis"/>
    <w:uiPriority w:val="20"/>
    <w:qFormat/>
    <w:rsid w:val="00367C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67C29"/>
  </w:style>
  <w:style w:type="paragraph" w:styleId="aa">
    <w:name w:val="List Paragraph"/>
    <w:basedOn w:val="a"/>
    <w:uiPriority w:val="34"/>
    <w:qFormat/>
    <w:rsid w:val="00367C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67C29"/>
    <w:pPr>
      <w:spacing w:before="200"/>
      <w:ind w:left="360" w:right="360"/>
    </w:pPr>
    <w:rPr>
      <w:rFonts w:asciiTheme="minorHAnsi" w:hAnsiTheme="minorHAns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67C2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67C2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67C29"/>
    <w:rPr>
      <w:b/>
      <w:bCs/>
      <w:i/>
      <w:iCs/>
    </w:rPr>
  </w:style>
  <w:style w:type="character" w:styleId="ad">
    <w:name w:val="Subtle Emphasis"/>
    <w:uiPriority w:val="19"/>
    <w:qFormat/>
    <w:rsid w:val="00367C29"/>
    <w:rPr>
      <w:i/>
      <w:iCs/>
    </w:rPr>
  </w:style>
  <w:style w:type="character" w:styleId="ae">
    <w:name w:val="Intense Emphasis"/>
    <w:uiPriority w:val="21"/>
    <w:qFormat/>
    <w:rsid w:val="00367C29"/>
    <w:rPr>
      <w:b/>
      <w:bCs/>
    </w:rPr>
  </w:style>
  <w:style w:type="character" w:styleId="af">
    <w:name w:val="Subtle Reference"/>
    <w:uiPriority w:val="31"/>
    <w:qFormat/>
    <w:rsid w:val="00367C29"/>
    <w:rPr>
      <w:smallCaps/>
    </w:rPr>
  </w:style>
  <w:style w:type="character" w:styleId="af0">
    <w:name w:val="Intense Reference"/>
    <w:uiPriority w:val="32"/>
    <w:qFormat/>
    <w:rsid w:val="00367C29"/>
    <w:rPr>
      <w:smallCaps/>
      <w:spacing w:val="5"/>
      <w:u w:val="single"/>
    </w:rPr>
  </w:style>
  <w:style w:type="character" w:styleId="af1">
    <w:name w:val="Book Title"/>
    <w:uiPriority w:val="33"/>
    <w:qFormat/>
    <w:rsid w:val="00367C2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67C29"/>
    <w:pPr>
      <w:outlineLvl w:val="9"/>
    </w:pPr>
    <w:rPr>
      <w:lang w:eastAsia="ru-RU" w:bidi="en-US"/>
    </w:rPr>
  </w:style>
  <w:style w:type="character" w:customStyle="1" w:styleId="23">
    <w:name w:val="Основной текст (2)_"/>
    <w:basedOn w:val="a0"/>
    <w:link w:val="24"/>
    <w:rsid w:val="003A11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Заголовок №1_"/>
    <w:basedOn w:val="a0"/>
    <w:link w:val="12"/>
    <w:rsid w:val="003A11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3A11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A112C"/>
    <w:pPr>
      <w:shd w:val="clear" w:color="auto" w:fill="FFFFFF"/>
      <w:autoSpaceDE/>
      <w:autoSpaceDN/>
      <w:adjustRightInd/>
      <w:spacing w:before="540" w:line="336" w:lineRule="exact"/>
      <w:jc w:val="both"/>
    </w:pPr>
    <w:rPr>
      <w:rFonts w:eastAsia="Times New Roman" w:cs="Times New Roman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3A112C"/>
    <w:pPr>
      <w:shd w:val="clear" w:color="auto" w:fill="FFFFFF"/>
      <w:autoSpaceDE/>
      <w:autoSpaceDN/>
      <w:adjustRightInd/>
      <w:spacing w:line="336" w:lineRule="exact"/>
      <w:ind w:firstLine="620"/>
      <w:jc w:val="both"/>
      <w:outlineLvl w:val="0"/>
    </w:pPr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13">
    <w:name w:val="Заголовок №1 + Не полужирный"/>
    <w:basedOn w:val="11"/>
    <w:rsid w:val="003A11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3">
    <w:name w:val="Сноска_"/>
    <w:basedOn w:val="a0"/>
    <w:link w:val="af4"/>
    <w:rsid w:val="003A11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Сноска"/>
    <w:basedOn w:val="a"/>
    <w:link w:val="af3"/>
    <w:rsid w:val="003A112C"/>
    <w:pPr>
      <w:shd w:val="clear" w:color="auto" w:fill="FFFFFF"/>
      <w:autoSpaceDE/>
      <w:autoSpaceDN/>
      <w:adjustRightInd/>
      <w:spacing w:line="319" w:lineRule="exact"/>
      <w:ind w:firstLine="640"/>
    </w:pPr>
    <w:rPr>
      <w:rFonts w:eastAsia="Times New Roman" w:cs="Times New Roman"/>
      <w:sz w:val="28"/>
      <w:szCs w:val="28"/>
      <w:lang w:eastAsia="en-US"/>
    </w:rPr>
  </w:style>
  <w:style w:type="character" w:customStyle="1" w:styleId="af5">
    <w:name w:val="Сноска + Полужирный"/>
    <w:basedOn w:val="a0"/>
    <w:rsid w:val="003A1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A112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112C"/>
    <w:pPr>
      <w:shd w:val="clear" w:color="auto" w:fill="FFFFFF"/>
      <w:autoSpaceDE/>
      <w:autoSpaceDN/>
      <w:adjustRightInd/>
      <w:spacing w:after="60" w:line="0" w:lineRule="atLeast"/>
    </w:pPr>
    <w:rPr>
      <w:rFonts w:eastAsia="Times New Roman" w:cs="Times New Roman"/>
      <w:b/>
      <w:bCs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rsid w:val="003A112C"/>
    <w:rPr>
      <w:rFonts w:ascii="Times New Roman" w:eastAsia="Times New Roman" w:hAnsi="Times New Roman" w:cs="Times New Roman"/>
      <w:b/>
      <w:bCs/>
      <w:i/>
      <w:iCs/>
      <w:spacing w:val="-1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A112C"/>
    <w:pPr>
      <w:shd w:val="clear" w:color="auto" w:fill="FFFFFF"/>
      <w:autoSpaceDE/>
      <w:autoSpaceDN/>
      <w:adjustRightInd/>
      <w:spacing w:after="180" w:line="322" w:lineRule="exact"/>
      <w:ind w:firstLine="620"/>
      <w:jc w:val="both"/>
    </w:pPr>
    <w:rPr>
      <w:rFonts w:eastAsia="Times New Roman" w:cs="Times New Roman"/>
      <w:b/>
      <w:bCs/>
      <w:i/>
      <w:iCs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5466</Characters>
  <Application>Microsoft Office Word</Application>
  <DocSecurity>0</DocSecurity>
  <Lines>45</Lines>
  <Paragraphs>12</Paragraphs>
  <ScaleCrop>false</ScaleCrop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2022-02-28T02:30:00Z</dcterms:created>
  <dcterms:modified xsi:type="dcterms:W3CDTF">2022-02-28T02:30:00Z</dcterms:modified>
</cp:coreProperties>
</file>